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7" w:rsidRDefault="00F56317" w:rsidP="00F56317">
      <w:pPr>
        <w:jc w:val="center"/>
        <w:rPr>
          <w:rFonts w:ascii="Arial" w:eastAsia="Times New Roman" w:hAnsi="Arial" w:cs="Arial"/>
          <w:b/>
          <w:color w:val="auto"/>
        </w:rPr>
      </w:pPr>
      <w:proofErr w:type="gramStart"/>
      <w:r>
        <w:rPr>
          <w:rFonts w:ascii="Arial" w:hAnsi="Arial" w:cs="Arial"/>
          <w:b/>
        </w:rPr>
        <w:t>КРАСНОЯРСКИЙ  КРАЙ</w:t>
      </w:r>
      <w:proofErr w:type="gramEnd"/>
      <w:r>
        <w:rPr>
          <w:rFonts w:ascii="Arial" w:hAnsi="Arial" w:cs="Arial"/>
          <w:b/>
        </w:rPr>
        <w:t xml:space="preserve">  КРАСНОТУРАНСКИЙ РАЙОН</w:t>
      </w:r>
    </w:p>
    <w:p w:rsidR="00F56317" w:rsidRDefault="00F56317" w:rsidP="00F5631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АДМИНИСТРАЦИЯ  БЕЛЛЫКСКОГО</w:t>
      </w:r>
      <w:proofErr w:type="gramEnd"/>
      <w:r>
        <w:rPr>
          <w:rFonts w:ascii="Arial" w:hAnsi="Arial" w:cs="Arial"/>
          <w:b/>
        </w:rPr>
        <w:t xml:space="preserve"> СЕЛЬСОВЕТА</w:t>
      </w:r>
    </w:p>
    <w:p w:rsidR="001C582D" w:rsidRPr="00397AF8" w:rsidRDefault="001C582D" w:rsidP="001C582D">
      <w:pPr>
        <w:jc w:val="center"/>
        <w:rPr>
          <w:rFonts w:ascii="Arial" w:hAnsi="Arial" w:cs="Arial"/>
        </w:rPr>
      </w:pPr>
    </w:p>
    <w:p w:rsidR="001C582D" w:rsidRDefault="001C582D" w:rsidP="001C582D">
      <w:pPr>
        <w:jc w:val="center"/>
        <w:rPr>
          <w:rFonts w:ascii="Arial" w:hAnsi="Arial" w:cs="Arial"/>
          <w:b/>
        </w:rPr>
      </w:pPr>
      <w:r w:rsidRPr="00397AF8">
        <w:rPr>
          <w:rFonts w:ascii="Arial" w:hAnsi="Arial" w:cs="Arial"/>
          <w:b/>
        </w:rPr>
        <w:t>ПОСТАНОВЛЕНИЕ</w:t>
      </w:r>
    </w:p>
    <w:p w:rsidR="004514CF" w:rsidRDefault="004514CF" w:rsidP="004514CF">
      <w:pPr>
        <w:rPr>
          <w:rFonts w:ascii="Arial" w:hAnsi="Arial" w:cs="Arial"/>
          <w:b/>
        </w:rPr>
      </w:pPr>
    </w:p>
    <w:p w:rsidR="001C582D" w:rsidRPr="00397AF8" w:rsidRDefault="004514CF" w:rsidP="004514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16.12.2021   </w:t>
      </w:r>
      <w:r w:rsidR="001C582D" w:rsidRPr="00397AF8">
        <w:rPr>
          <w:rFonts w:ascii="Arial" w:hAnsi="Arial" w:cs="Arial"/>
        </w:rPr>
        <w:t xml:space="preserve">     </w:t>
      </w:r>
      <w:r w:rsidR="00397AF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</w:t>
      </w:r>
      <w:r w:rsidR="00397AF8">
        <w:rPr>
          <w:rFonts w:ascii="Arial" w:hAnsi="Arial" w:cs="Arial"/>
        </w:rPr>
        <w:t xml:space="preserve"> с. </w:t>
      </w:r>
      <w:proofErr w:type="spellStart"/>
      <w:r w:rsidR="00397AF8">
        <w:rPr>
          <w:rFonts w:ascii="Arial" w:hAnsi="Arial" w:cs="Arial"/>
        </w:rPr>
        <w:t>Беллык</w:t>
      </w:r>
      <w:proofErr w:type="spellEnd"/>
      <w:r w:rsidR="001C582D" w:rsidRPr="00397AF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</w:t>
      </w:r>
      <w:r w:rsidR="00397AF8">
        <w:rPr>
          <w:rFonts w:ascii="Arial" w:hAnsi="Arial" w:cs="Arial"/>
        </w:rPr>
        <w:t xml:space="preserve"> </w:t>
      </w:r>
      <w:r w:rsidR="001C582D" w:rsidRPr="00397AF8">
        <w:rPr>
          <w:rFonts w:ascii="Arial" w:hAnsi="Arial" w:cs="Arial"/>
        </w:rPr>
        <w:t>№ 28–п</w:t>
      </w:r>
    </w:p>
    <w:p w:rsidR="001C582D" w:rsidRPr="00397AF8" w:rsidRDefault="001C582D" w:rsidP="001C582D">
      <w:pPr>
        <w:pStyle w:val="1"/>
        <w:shd w:val="clear" w:color="auto" w:fill="auto"/>
        <w:spacing w:after="244" w:line="307" w:lineRule="exact"/>
        <w:ind w:left="20" w:right="3240"/>
        <w:rPr>
          <w:rFonts w:ascii="Arial" w:hAnsi="Arial" w:cs="Arial"/>
          <w:sz w:val="24"/>
          <w:szCs w:val="24"/>
        </w:rPr>
      </w:pPr>
    </w:p>
    <w:p w:rsidR="001C582D" w:rsidRPr="00397AF8" w:rsidRDefault="001C582D" w:rsidP="001C582D">
      <w:pPr>
        <w:pStyle w:val="a4"/>
        <w:rPr>
          <w:rFonts w:ascii="Arial" w:hAnsi="Arial" w:cs="Arial"/>
        </w:rPr>
      </w:pPr>
      <w:r w:rsidRPr="00397AF8">
        <w:rPr>
          <w:rFonts w:ascii="Arial" w:hAnsi="Arial" w:cs="Arial"/>
        </w:rPr>
        <w:t xml:space="preserve">Об утверждении перечня кодов </w:t>
      </w:r>
    </w:p>
    <w:p w:rsidR="001C582D" w:rsidRPr="00397AF8" w:rsidRDefault="001C582D" w:rsidP="001C582D">
      <w:pPr>
        <w:pStyle w:val="a4"/>
        <w:rPr>
          <w:rFonts w:ascii="Arial" w:hAnsi="Arial" w:cs="Arial"/>
        </w:rPr>
      </w:pPr>
      <w:r w:rsidRPr="00397AF8">
        <w:rPr>
          <w:rFonts w:ascii="Arial" w:hAnsi="Arial" w:cs="Arial"/>
        </w:rPr>
        <w:t xml:space="preserve">бюджетной классификации </w:t>
      </w:r>
    </w:p>
    <w:p w:rsidR="001C582D" w:rsidRPr="00397AF8" w:rsidRDefault="00397AF8" w:rsidP="001C582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C582D" w:rsidRPr="00397AF8">
        <w:rPr>
          <w:rFonts w:ascii="Arial" w:hAnsi="Arial" w:cs="Arial"/>
        </w:rPr>
        <w:t xml:space="preserve">дминистрации </w:t>
      </w:r>
      <w:proofErr w:type="spellStart"/>
      <w:r w:rsidR="001C582D" w:rsidRPr="00397AF8">
        <w:rPr>
          <w:rFonts w:ascii="Arial" w:hAnsi="Arial" w:cs="Arial"/>
        </w:rPr>
        <w:t>Беллыкского</w:t>
      </w:r>
      <w:proofErr w:type="spellEnd"/>
      <w:r w:rsidR="001C582D" w:rsidRPr="00397AF8">
        <w:rPr>
          <w:rFonts w:ascii="Arial" w:hAnsi="Arial" w:cs="Arial"/>
        </w:rPr>
        <w:t xml:space="preserve"> сельсовета</w:t>
      </w:r>
    </w:p>
    <w:p w:rsidR="00407EF8" w:rsidRPr="00397AF8" w:rsidRDefault="00407EF8">
      <w:pPr>
        <w:rPr>
          <w:rFonts w:ascii="Arial" w:hAnsi="Arial" w:cs="Arial"/>
        </w:rPr>
      </w:pPr>
    </w:p>
    <w:p w:rsidR="001C582D" w:rsidRPr="00397AF8" w:rsidRDefault="001C582D" w:rsidP="001C582D">
      <w:pPr>
        <w:pStyle w:val="1"/>
        <w:shd w:val="clear" w:color="auto" w:fill="auto"/>
        <w:tabs>
          <w:tab w:val="left" w:pos="2281"/>
          <w:tab w:val="left" w:pos="29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</w:t>
      </w:r>
      <w:r w:rsidR="00D069F4">
        <w:rPr>
          <w:rFonts w:ascii="Arial" w:hAnsi="Arial" w:cs="Arial"/>
          <w:sz w:val="24"/>
          <w:szCs w:val="24"/>
        </w:rPr>
        <w:t xml:space="preserve">сийской Федерации от 16.09.2021 </w:t>
      </w:r>
      <w:r w:rsidRPr="00397AF8">
        <w:rPr>
          <w:rFonts w:ascii="Arial" w:hAnsi="Arial" w:cs="Arial"/>
          <w:sz w:val="24"/>
          <w:szCs w:val="24"/>
        </w:rPr>
        <w:t xml:space="preserve">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 w:rsidRPr="00397AF8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397AF8">
        <w:rPr>
          <w:rFonts w:ascii="Arial" w:hAnsi="Arial" w:cs="Arial"/>
          <w:sz w:val="24"/>
          <w:szCs w:val="24"/>
        </w:rPr>
        <w:t xml:space="preserve"> сельсовета  </w:t>
      </w:r>
    </w:p>
    <w:p w:rsidR="001C582D" w:rsidRPr="00397AF8" w:rsidRDefault="001C582D" w:rsidP="001C582D">
      <w:pPr>
        <w:pStyle w:val="1"/>
        <w:shd w:val="clear" w:color="auto" w:fill="auto"/>
        <w:tabs>
          <w:tab w:val="left" w:pos="2281"/>
          <w:tab w:val="left" w:pos="29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</w:p>
    <w:p w:rsidR="001C582D" w:rsidRPr="00397AF8" w:rsidRDefault="001C582D" w:rsidP="00397AF8">
      <w:pPr>
        <w:pStyle w:val="1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>ПОСТАНОВЛЯЮ:</w:t>
      </w:r>
    </w:p>
    <w:p w:rsidR="001C582D" w:rsidRPr="00397AF8" w:rsidRDefault="001C582D" w:rsidP="001C582D">
      <w:pPr>
        <w:pStyle w:val="1"/>
        <w:shd w:val="clear" w:color="auto" w:fill="auto"/>
        <w:spacing w:line="302" w:lineRule="exact"/>
        <w:jc w:val="center"/>
        <w:rPr>
          <w:rFonts w:ascii="Arial" w:hAnsi="Arial" w:cs="Arial"/>
          <w:b/>
          <w:sz w:val="24"/>
          <w:szCs w:val="24"/>
        </w:rPr>
      </w:pPr>
    </w:p>
    <w:p w:rsidR="001C582D" w:rsidRPr="00397AF8" w:rsidRDefault="001C582D" w:rsidP="00397AF8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>Утвердить перечень главных администраторов доходов местного бюджета согласно приложению.</w:t>
      </w:r>
    </w:p>
    <w:p w:rsidR="001C582D" w:rsidRPr="00397AF8" w:rsidRDefault="001C582D" w:rsidP="001C582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 xml:space="preserve">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местного бюджета закрепление видов (подвидов) доходов бюджета за главными администраторами доходов местного бюджета, являющимися органами муниципальной власти (муниципальными органами) </w:t>
      </w:r>
      <w:proofErr w:type="spellStart"/>
      <w:r w:rsidRPr="00397AF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397AF8">
        <w:rPr>
          <w:rFonts w:ascii="Arial" w:hAnsi="Arial" w:cs="Arial"/>
          <w:sz w:val="24"/>
          <w:szCs w:val="24"/>
        </w:rPr>
        <w:t xml:space="preserve"> района, осуществляется правовыми актами Финансового управления администрации </w:t>
      </w:r>
      <w:proofErr w:type="spellStart"/>
      <w:r w:rsidRPr="00397AF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397AF8">
        <w:rPr>
          <w:rFonts w:ascii="Arial" w:hAnsi="Arial" w:cs="Arial"/>
          <w:sz w:val="24"/>
          <w:szCs w:val="24"/>
        </w:rPr>
        <w:t xml:space="preserve"> района.</w:t>
      </w:r>
    </w:p>
    <w:p w:rsidR="001C582D" w:rsidRPr="00397AF8" w:rsidRDefault="001C582D" w:rsidP="001C582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>Настоящее постановление</w:t>
      </w:r>
      <w:r w:rsidR="00397AF8">
        <w:rPr>
          <w:rFonts w:ascii="Arial" w:hAnsi="Arial" w:cs="Arial"/>
          <w:sz w:val="24"/>
          <w:szCs w:val="24"/>
        </w:rPr>
        <w:t xml:space="preserve"> подлежит опубликованию в газете «Вести </w:t>
      </w:r>
      <w:proofErr w:type="spellStart"/>
      <w:r w:rsidR="00397AF8">
        <w:rPr>
          <w:rFonts w:ascii="Arial" w:hAnsi="Arial" w:cs="Arial"/>
          <w:sz w:val="24"/>
          <w:szCs w:val="24"/>
        </w:rPr>
        <w:t>Беллыкского</w:t>
      </w:r>
      <w:proofErr w:type="spellEnd"/>
      <w:r w:rsidR="00397AF8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администрации в сети интернет</w:t>
      </w:r>
      <w:r w:rsidRPr="00397AF8">
        <w:rPr>
          <w:rFonts w:ascii="Arial" w:hAnsi="Arial" w:cs="Arial"/>
          <w:sz w:val="24"/>
          <w:szCs w:val="24"/>
        </w:rPr>
        <w:t>.</w:t>
      </w:r>
    </w:p>
    <w:p w:rsidR="001C582D" w:rsidRDefault="001C582D" w:rsidP="001C582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302" w:lineRule="exact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397AF8">
        <w:rPr>
          <w:rFonts w:ascii="Arial" w:hAnsi="Arial" w:cs="Arial"/>
          <w:sz w:val="24"/>
          <w:szCs w:val="24"/>
        </w:rPr>
        <w:t xml:space="preserve">Постановление вступает в силу с 01.01.2022 и применяется к правоотношениям, возникающим при составлении и исполнении местного бюджета начиная с бюджета </w:t>
      </w:r>
      <w:proofErr w:type="gramStart"/>
      <w:r w:rsidRPr="00397AF8">
        <w:rPr>
          <w:rStyle w:val="0pt"/>
          <w:rFonts w:ascii="Arial" w:hAnsi="Arial" w:cs="Arial"/>
          <w:b w:val="0"/>
          <w:i w:val="0"/>
        </w:rPr>
        <w:t>на  2022</w:t>
      </w:r>
      <w:proofErr w:type="gramEnd"/>
      <w:r w:rsidRPr="00397AF8">
        <w:rPr>
          <w:rFonts w:ascii="Arial" w:hAnsi="Arial" w:cs="Arial"/>
          <w:b/>
          <w:i/>
          <w:sz w:val="24"/>
          <w:szCs w:val="24"/>
        </w:rPr>
        <w:t xml:space="preserve"> </w:t>
      </w:r>
      <w:r w:rsidRPr="00397AF8">
        <w:rPr>
          <w:rFonts w:ascii="Arial" w:hAnsi="Arial" w:cs="Arial"/>
          <w:sz w:val="24"/>
          <w:szCs w:val="24"/>
        </w:rPr>
        <w:t>год и плановый период 2023-2024 годов.</w:t>
      </w:r>
    </w:p>
    <w:p w:rsidR="004514CF" w:rsidRPr="00397AF8" w:rsidRDefault="004514CF" w:rsidP="004514CF">
      <w:pPr>
        <w:pStyle w:val="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1C582D" w:rsidRPr="00397AF8" w:rsidRDefault="001C582D" w:rsidP="001C582D">
      <w:pPr>
        <w:pStyle w:val="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  <w:sz w:val="24"/>
          <w:szCs w:val="24"/>
        </w:rPr>
      </w:pPr>
    </w:p>
    <w:p w:rsidR="00397AF8" w:rsidRDefault="00397AF8" w:rsidP="001C582D">
      <w:pPr>
        <w:pStyle w:val="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C582D" w:rsidRPr="00397AF8" w:rsidRDefault="00397AF8" w:rsidP="001C582D">
      <w:pPr>
        <w:pStyle w:val="1"/>
        <w:shd w:val="clear" w:color="auto" w:fill="auto"/>
        <w:tabs>
          <w:tab w:val="left" w:pos="1086"/>
        </w:tabs>
        <w:spacing w:line="302" w:lineRule="exact"/>
        <w:ind w:right="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1C582D" w:rsidRPr="00397AF8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Е.И. </w:t>
      </w:r>
      <w:proofErr w:type="spellStart"/>
      <w:r>
        <w:rPr>
          <w:rFonts w:ascii="Arial" w:hAnsi="Arial" w:cs="Arial"/>
          <w:sz w:val="24"/>
          <w:szCs w:val="24"/>
        </w:rPr>
        <w:t>Кнауб</w:t>
      </w:r>
      <w:proofErr w:type="spellEnd"/>
      <w:r w:rsidR="001C582D" w:rsidRPr="00397AF8">
        <w:rPr>
          <w:rFonts w:ascii="Arial" w:hAnsi="Arial" w:cs="Arial"/>
          <w:sz w:val="24"/>
          <w:szCs w:val="24"/>
        </w:rPr>
        <w:t xml:space="preserve">                            </w:t>
      </w:r>
    </w:p>
    <w:p w:rsidR="001C582D" w:rsidRDefault="001C582D">
      <w:pPr>
        <w:rPr>
          <w:rFonts w:ascii="Arial" w:hAnsi="Arial" w:cs="Arial"/>
        </w:rPr>
      </w:pPr>
    </w:p>
    <w:p w:rsidR="00D069F4" w:rsidRDefault="00D069F4">
      <w:pPr>
        <w:rPr>
          <w:rFonts w:ascii="Arial" w:hAnsi="Arial" w:cs="Arial"/>
        </w:rPr>
      </w:pPr>
    </w:p>
    <w:tbl>
      <w:tblPr>
        <w:tblW w:w="10900" w:type="dxa"/>
        <w:tblInd w:w="-885" w:type="dxa"/>
        <w:tblLook w:val="04A0" w:firstRow="1" w:lastRow="0" w:firstColumn="1" w:lastColumn="0" w:noHBand="0" w:noVBand="1"/>
      </w:tblPr>
      <w:tblGrid>
        <w:gridCol w:w="830"/>
        <w:gridCol w:w="1056"/>
        <w:gridCol w:w="2509"/>
        <w:gridCol w:w="6494"/>
        <w:gridCol w:w="11"/>
      </w:tblGrid>
      <w:tr w:rsidR="00D069F4" w:rsidRPr="00D069F4" w:rsidTr="00D069F4">
        <w:trPr>
          <w:gridAfter w:val="1"/>
          <w:wAfter w:w="11" w:type="dxa"/>
          <w:trHeight w:val="141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RANGE!A1:D56"/>
            <w:bookmarkEnd w:id="0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к постановлению </w:t>
            </w:r>
          </w:p>
        </w:tc>
      </w:tr>
      <w:tr w:rsidR="00D069F4" w:rsidRPr="00D069F4" w:rsidTr="00D069F4">
        <w:trPr>
          <w:gridAfter w:val="1"/>
          <w:wAfter w:w="11" w:type="dxa"/>
          <w:trHeight w:val="103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администрации </w:t>
            </w:r>
            <w:proofErr w:type="spellStart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Беллыкского</w:t>
            </w:r>
            <w:proofErr w:type="spellEnd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D069F4" w:rsidRPr="00D069F4" w:rsidTr="00D069F4">
        <w:trPr>
          <w:gridAfter w:val="1"/>
          <w:wAfter w:w="11" w:type="dxa"/>
          <w:trHeight w:val="31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от 16.12.2021 № 28-п</w:t>
            </w:r>
          </w:p>
        </w:tc>
      </w:tr>
      <w:tr w:rsidR="00D069F4" w:rsidRPr="00D069F4" w:rsidTr="00D069F4">
        <w:trPr>
          <w:trHeight w:val="135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69F4" w:rsidRPr="00D069F4" w:rsidTr="00D069F4">
        <w:trPr>
          <w:trHeight w:val="645"/>
        </w:trPr>
        <w:tc>
          <w:tcPr>
            <w:tcW w:w="10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 w:rsidRPr="00D069F4">
              <w:rPr>
                <w:rFonts w:ascii="Arial" w:eastAsia="Times New Roman" w:hAnsi="Arial" w:cs="Arial"/>
                <w:b/>
                <w:bCs/>
                <w:color w:val="auto"/>
              </w:rPr>
              <w:t xml:space="preserve">Перечень </w:t>
            </w:r>
            <w:r w:rsidRPr="00D069F4">
              <w:rPr>
                <w:rFonts w:ascii="Arial" w:eastAsia="Times New Roman" w:hAnsi="Arial" w:cs="Arial"/>
                <w:b/>
                <w:bCs/>
                <w:color w:val="auto"/>
              </w:rPr>
              <w:br/>
              <w:t xml:space="preserve">главных администраторов доходов администрации </w:t>
            </w:r>
            <w:proofErr w:type="spellStart"/>
            <w:r w:rsidRPr="00D069F4">
              <w:rPr>
                <w:rFonts w:ascii="Arial" w:eastAsia="Times New Roman" w:hAnsi="Arial" w:cs="Arial"/>
                <w:b/>
                <w:bCs/>
                <w:color w:val="auto"/>
              </w:rPr>
              <w:t>Беллыкского</w:t>
            </w:r>
            <w:proofErr w:type="spellEnd"/>
            <w:r w:rsidRPr="00D069F4">
              <w:rPr>
                <w:rFonts w:ascii="Arial" w:eastAsia="Times New Roman" w:hAnsi="Arial" w:cs="Arial"/>
                <w:b/>
                <w:bCs/>
                <w:color w:val="auto"/>
              </w:rPr>
              <w:t xml:space="preserve"> сельсовета</w:t>
            </w:r>
          </w:p>
        </w:tc>
      </w:tr>
      <w:tr w:rsidR="00D069F4" w:rsidRPr="00D069F4" w:rsidTr="00D069F4">
        <w:trPr>
          <w:gridAfter w:val="1"/>
          <w:wAfter w:w="11" w:type="dxa"/>
          <w:trHeight w:val="16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F4" w:rsidRPr="00D069F4" w:rsidRDefault="00D069F4" w:rsidP="00D069F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9F4" w:rsidRPr="00D069F4" w:rsidRDefault="00D069F4" w:rsidP="00D069F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069F4" w:rsidRPr="00D069F4" w:rsidTr="00D069F4">
        <w:trPr>
          <w:gridAfter w:val="1"/>
          <w:wAfter w:w="11" w:type="dxa"/>
          <w:trHeight w:val="10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Код главного </w:t>
            </w:r>
            <w:proofErr w:type="spellStart"/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админи-стратора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D069F4" w:rsidRPr="00D069F4" w:rsidTr="00D069F4">
        <w:trPr>
          <w:gridAfter w:val="1"/>
          <w:wAfter w:w="11" w:type="dxa"/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D069F4" w:rsidRPr="00D069F4" w:rsidTr="00D069F4">
        <w:trPr>
          <w:trHeight w:val="37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D069F4" w:rsidRPr="00D069F4" w:rsidTr="00D069F4">
        <w:trPr>
          <w:gridAfter w:val="1"/>
          <w:wAfter w:w="11" w:type="dxa"/>
          <w:trHeight w:val="18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1 03 02231 01 0000 110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69F4" w:rsidRPr="00D069F4" w:rsidTr="00D069F4">
        <w:trPr>
          <w:gridAfter w:val="1"/>
          <w:wAfter w:w="11" w:type="dxa"/>
          <w:trHeight w:val="19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1 03 02241 01 0000 110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инжекторных</w:t>
            </w:r>
            <w:proofErr w:type="spellEnd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69F4" w:rsidRPr="00D069F4" w:rsidTr="00D069F4">
        <w:trPr>
          <w:gridAfter w:val="1"/>
          <w:wAfter w:w="11" w:type="dxa"/>
          <w:trHeight w:val="17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1 03 02251 01 0000 110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69F4" w:rsidRPr="00D069F4" w:rsidTr="00D069F4">
        <w:trPr>
          <w:gridAfter w:val="1"/>
          <w:wAfter w:w="11" w:type="dxa"/>
          <w:trHeight w:val="18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1 03 02261 01 0000 110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069F4" w:rsidRPr="00D069F4" w:rsidTr="00D069F4">
        <w:trPr>
          <w:trHeight w:val="37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Федеральная налоговая служба</w:t>
            </w:r>
          </w:p>
        </w:tc>
      </w:tr>
      <w:tr w:rsidR="00D069F4" w:rsidRPr="00D069F4" w:rsidTr="00D069F4">
        <w:trPr>
          <w:gridAfter w:val="1"/>
          <w:wAfter w:w="11" w:type="dxa"/>
          <w:trHeight w:val="11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1 01 02010 01 0000 110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069F4" w:rsidRPr="00D069F4" w:rsidTr="00D069F4">
        <w:trPr>
          <w:gridAfter w:val="1"/>
          <w:wAfter w:w="11" w:type="dxa"/>
          <w:trHeight w:val="18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1 01 02020 01 0000 110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069F4" w:rsidRPr="00D069F4" w:rsidTr="00D069F4">
        <w:trPr>
          <w:gridAfter w:val="1"/>
          <w:wAfter w:w="11" w:type="dxa"/>
          <w:trHeight w:val="8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1 01 02030 01 0000 110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069F4" w:rsidRPr="00D069F4" w:rsidTr="00D069F4">
        <w:trPr>
          <w:gridAfter w:val="1"/>
          <w:wAfter w:w="11" w:type="dxa"/>
          <w:trHeight w:val="13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1 01 02040 01 0000 110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</w:tr>
      <w:tr w:rsidR="00D069F4" w:rsidRPr="00D069F4" w:rsidTr="00D069F4">
        <w:trPr>
          <w:gridAfter w:val="1"/>
          <w:wAfter w:w="11" w:type="dxa"/>
          <w:trHeight w:val="3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1 05 03010 01 0000 110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</w:tr>
      <w:tr w:rsidR="00D069F4" w:rsidRPr="00D069F4" w:rsidTr="00D069F4">
        <w:trPr>
          <w:gridAfter w:val="1"/>
          <w:wAfter w:w="11" w:type="dxa"/>
          <w:trHeight w:val="6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1 05 03020 01 0000 110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D069F4" w:rsidRPr="00D069F4" w:rsidTr="00D069F4">
        <w:trPr>
          <w:trHeight w:val="360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Агенство</w:t>
            </w:r>
            <w:proofErr w:type="spellEnd"/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по обеспечению деятельности мировых судей Красноярского края</w:t>
            </w:r>
          </w:p>
        </w:tc>
      </w:tr>
      <w:tr w:rsidR="00D069F4" w:rsidRPr="00D069F4" w:rsidTr="00D069F4">
        <w:trPr>
          <w:gridAfter w:val="1"/>
          <w:wAfter w:w="11" w:type="dxa"/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439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1 16 90020 02 0000 140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069F4" w:rsidRPr="00D069F4" w:rsidTr="00D069F4">
        <w:trPr>
          <w:trHeight w:val="37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Администрация </w:t>
            </w:r>
            <w:proofErr w:type="spellStart"/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Беллыкского</w:t>
            </w:r>
            <w:proofErr w:type="spellEnd"/>
            <w:r w:rsidRPr="00D069F4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сельсовета</w:t>
            </w:r>
          </w:p>
        </w:tc>
      </w:tr>
      <w:tr w:rsidR="00D069F4" w:rsidRPr="00D069F4" w:rsidTr="00D069F4">
        <w:trPr>
          <w:gridAfter w:val="1"/>
          <w:wAfter w:w="11" w:type="dxa"/>
          <w:trHeight w:val="16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D069F4" w:rsidRPr="00D069F4" w:rsidTr="00D069F4">
        <w:trPr>
          <w:gridAfter w:val="1"/>
          <w:wAfter w:w="11" w:type="dxa"/>
          <w:trHeight w:val="1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1 08 04020 01 4000 110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069F4" w:rsidRPr="00D069F4" w:rsidTr="00D069F4">
        <w:trPr>
          <w:gridAfter w:val="1"/>
          <w:wAfter w:w="11" w:type="dxa"/>
          <w:trHeight w:val="13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69F4" w:rsidRPr="00D069F4" w:rsidTr="00D069F4">
        <w:trPr>
          <w:gridAfter w:val="1"/>
          <w:wAfter w:w="11" w:type="dxa"/>
          <w:trHeight w:val="10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69F4" w:rsidRPr="00D069F4" w:rsidTr="00D069F4">
        <w:trPr>
          <w:gridAfter w:val="1"/>
          <w:wAfter w:w="11" w:type="dxa"/>
          <w:trHeight w:val="5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5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4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159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1 14 02053 10 0000 410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069F4" w:rsidRPr="00D069F4" w:rsidTr="00D069F4">
        <w:trPr>
          <w:gridAfter w:val="1"/>
          <w:wAfter w:w="11" w:type="dxa"/>
          <w:trHeight w:val="8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69F4" w:rsidRPr="00D069F4" w:rsidTr="00D069F4">
        <w:trPr>
          <w:gridAfter w:val="1"/>
          <w:wAfter w:w="11" w:type="dxa"/>
          <w:trHeight w:val="7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069F4" w:rsidRPr="00D069F4" w:rsidTr="00D069F4">
        <w:trPr>
          <w:gridAfter w:val="1"/>
          <w:wAfter w:w="11" w:type="dxa"/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3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5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1 17 14030 10 0000 150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8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2 02 15001 10 7601 150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реализацию государственных полномочий по расчету и предоставлению дотаций на выравнивание бюджетной обеспеченности</w:t>
            </w:r>
          </w:p>
        </w:tc>
      </w:tr>
      <w:tr w:rsidR="00D069F4" w:rsidRPr="00D069F4" w:rsidTr="00D069F4">
        <w:trPr>
          <w:gridAfter w:val="1"/>
          <w:wAfter w:w="11" w:type="dxa"/>
          <w:trHeight w:val="10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2 02 16001 10 2711 150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на создание условий для эффективного и ответственного управления муниципальными финансами , повышение устойчивости бюджетов</w:t>
            </w:r>
          </w:p>
        </w:tc>
      </w:tr>
      <w:tr w:rsidR="00D069F4" w:rsidRPr="00D069F4" w:rsidTr="00D069F4">
        <w:trPr>
          <w:gridAfter w:val="1"/>
          <w:wAfter w:w="11" w:type="dxa"/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2 02 29999 10 7509 150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</w:tr>
      <w:tr w:rsidR="00D069F4" w:rsidRPr="00D069F4" w:rsidTr="00D069F4">
        <w:trPr>
          <w:gridAfter w:val="1"/>
          <w:wAfter w:w="11" w:type="dxa"/>
          <w:trHeight w:val="11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2 02 29999 10 7508 150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</w:t>
            </w:r>
          </w:p>
        </w:tc>
      </w:tr>
      <w:tr w:rsidR="00D069F4" w:rsidRPr="00D069F4" w:rsidTr="00D069F4">
        <w:trPr>
          <w:gridAfter w:val="1"/>
          <w:wAfter w:w="11" w:type="dxa"/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2 02 29999 10 7412 150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Прочие субсидии бюджетам сельских поселений на обеспечение первичных мер пожарной безопасности </w:t>
            </w:r>
          </w:p>
        </w:tc>
      </w:tr>
      <w:tr w:rsidR="00D069F4" w:rsidRPr="00D069F4" w:rsidTr="00D069F4">
        <w:trPr>
          <w:gridAfter w:val="1"/>
          <w:wAfter w:w="11" w:type="dxa"/>
          <w:trHeight w:val="6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2 02 29999 10 7555 150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акарицидных</w:t>
            </w:r>
            <w:proofErr w:type="spellEnd"/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 обработок мест массового отдыха населения </w:t>
            </w:r>
          </w:p>
        </w:tc>
      </w:tr>
      <w:tr w:rsidR="00D069F4" w:rsidRPr="00D069F4" w:rsidTr="00D069F4">
        <w:trPr>
          <w:gridAfter w:val="1"/>
          <w:wAfter w:w="11" w:type="dxa"/>
          <w:trHeight w:val="15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2 02 29999 10 7641 150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</w:tr>
      <w:tr w:rsidR="00D069F4" w:rsidRPr="00D069F4" w:rsidTr="00D069F4">
        <w:trPr>
          <w:gridAfter w:val="1"/>
          <w:wAfter w:w="11" w:type="dxa"/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2 02 30024 10 7514 150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</w:t>
            </w:r>
          </w:p>
        </w:tc>
      </w:tr>
      <w:tr w:rsidR="00D069F4" w:rsidRPr="00D069F4" w:rsidTr="00D069F4">
        <w:trPr>
          <w:gridAfter w:val="1"/>
          <w:wAfter w:w="11" w:type="dxa"/>
          <w:trHeight w:val="8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69F4" w:rsidRPr="00D069F4" w:rsidTr="00D069F4">
        <w:trPr>
          <w:gridAfter w:val="1"/>
          <w:wAfter w:w="11" w:type="dxa"/>
          <w:trHeight w:val="7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2 02 49999 10 2721 150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</w:tr>
      <w:tr w:rsidR="00D069F4" w:rsidRPr="00D069F4" w:rsidTr="00D069F4">
        <w:trPr>
          <w:gridAfter w:val="1"/>
          <w:wAfter w:w="11" w:type="dxa"/>
          <w:trHeight w:val="13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2 02 49999 10 7388 150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Предоставление иных межбюджетных трансфертов бюджетам сельских поселений на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развитию местного самоуправления»</w:t>
            </w:r>
          </w:p>
        </w:tc>
      </w:tr>
      <w:tr w:rsidR="00D069F4" w:rsidRPr="00D069F4" w:rsidTr="00D069F4">
        <w:trPr>
          <w:gridAfter w:val="1"/>
          <w:wAfter w:w="11" w:type="dxa"/>
          <w:trHeight w:val="1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2 02 49999 10 7745 150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Предоставление иных межбюджетных трансфертов бюджетам сельских поселений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</w:t>
            </w:r>
          </w:p>
        </w:tc>
      </w:tr>
      <w:tr w:rsidR="00D069F4" w:rsidRPr="00D069F4" w:rsidTr="00D069F4">
        <w:trPr>
          <w:gridAfter w:val="1"/>
          <w:wAfter w:w="11" w:type="dxa"/>
          <w:trHeight w:val="7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41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2 04 05020 10 0000 150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8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Поступления от денежных пожертвований, предоставляемых физическими лицами  получателям средств бюджетов сельских поселений </w:t>
            </w:r>
          </w:p>
        </w:tc>
      </w:tr>
      <w:tr w:rsidR="00D069F4" w:rsidRPr="00D069F4" w:rsidTr="00D069F4">
        <w:trPr>
          <w:gridAfter w:val="1"/>
          <w:wAfter w:w="11" w:type="dxa"/>
          <w:trHeight w:val="28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5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2 18 05010 10 0000 150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Доходы бюджетов сельских поселений от возврата бюджетными учреждениями остатков субсидий прошлых </w:t>
            </w:r>
          </w:p>
        </w:tc>
      </w:tr>
      <w:tr w:rsidR="00D069F4" w:rsidRPr="00D069F4" w:rsidTr="00D069F4">
        <w:trPr>
          <w:gridAfter w:val="1"/>
          <w:wAfter w:w="11" w:type="dxa"/>
          <w:trHeight w:val="7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2 19  60010 10 0000 150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  <w:tr w:rsidR="00D069F4" w:rsidRPr="00D069F4" w:rsidTr="00D069F4">
        <w:trPr>
          <w:trHeight w:val="345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D069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Краснотуранского</w:t>
            </w:r>
            <w:proofErr w:type="spellEnd"/>
            <w:r w:rsidRPr="00D069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района</w:t>
            </w:r>
          </w:p>
        </w:tc>
      </w:tr>
      <w:tr w:rsidR="00D069F4" w:rsidRPr="00D069F4" w:rsidTr="00D069F4">
        <w:trPr>
          <w:gridAfter w:val="1"/>
          <w:wAfter w:w="11" w:type="dxa"/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D069F4" w:rsidRPr="00D069F4" w:rsidTr="00D069F4">
        <w:trPr>
          <w:gridAfter w:val="1"/>
          <w:wAfter w:w="11" w:type="dxa"/>
          <w:trHeight w:val="130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6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9F4" w:rsidRPr="00D069F4" w:rsidRDefault="00D069F4" w:rsidP="00D069F4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D069F4">
              <w:rPr>
                <w:rFonts w:ascii="Arial" w:eastAsia="Times New Roman" w:hAnsi="Arial" w:cs="Arial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излишне уплаченных или излишне в</w:t>
            </w:r>
            <w:r w:rsidRPr="00D069F4">
              <w:rPr>
                <w:rFonts w:ascii="Arial" w:eastAsia="Times New Roman" w:hAnsi="Arial" w:cs="Arial"/>
                <w:sz w:val="20"/>
                <w:szCs w:val="20"/>
              </w:rPr>
              <w:t>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069F4" w:rsidRPr="00397AF8" w:rsidRDefault="00D069F4">
      <w:pPr>
        <w:rPr>
          <w:rFonts w:ascii="Arial" w:hAnsi="Arial" w:cs="Arial"/>
        </w:rPr>
      </w:pPr>
      <w:bookmarkStart w:id="1" w:name="_GoBack"/>
      <w:bookmarkEnd w:id="1"/>
    </w:p>
    <w:sectPr w:rsidR="00D069F4" w:rsidRPr="0039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360D6"/>
    <w:multiLevelType w:val="multilevel"/>
    <w:tmpl w:val="F6A228A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2D"/>
    <w:rsid w:val="00002DC9"/>
    <w:rsid w:val="00007B8C"/>
    <w:rsid w:val="000116BD"/>
    <w:rsid w:val="00015052"/>
    <w:rsid w:val="00015533"/>
    <w:rsid w:val="00020F10"/>
    <w:rsid w:val="000235B6"/>
    <w:rsid w:val="00024424"/>
    <w:rsid w:val="000252B9"/>
    <w:rsid w:val="000253F6"/>
    <w:rsid w:val="00026014"/>
    <w:rsid w:val="000261B3"/>
    <w:rsid w:val="00026F50"/>
    <w:rsid w:val="0003139C"/>
    <w:rsid w:val="00034136"/>
    <w:rsid w:val="00035338"/>
    <w:rsid w:val="000354DE"/>
    <w:rsid w:val="00036DA1"/>
    <w:rsid w:val="000377D9"/>
    <w:rsid w:val="00037C4D"/>
    <w:rsid w:val="00041A67"/>
    <w:rsid w:val="0004492F"/>
    <w:rsid w:val="0005223F"/>
    <w:rsid w:val="000538D0"/>
    <w:rsid w:val="000619E0"/>
    <w:rsid w:val="00061CE3"/>
    <w:rsid w:val="000645C9"/>
    <w:rsid w:val="00070E00"/>
    <w:rsid w:val="0007316B"/>
    <w:rsid w:val="00081C5E"/>
    <w:rsid w:val="00090841"/>
    <w:rsid w:val="0009661D"/>
    <w:rsid w:val="000B24BE"/>
    <w:rsid w:val="000B4D72"/>
    <w:rsid w:val="000B5CC2"/>
    <w:rsid w:val="000B5DAB"/>
    <w:rsid w:val="000D6A05"/>
    <w:rsid w:val="000D6CED"/>
    <w:rsid w:val="000E0410"/>
    <w:rsid w:val="000E71FD"/>
    <w:rsid w:val="000F0D0D"/>
    <w:rsid w:val="000F10B6"/>
    <w:rsid w:val="000F392E"/>
    <w:rsid w:val="001021FC"/>
    <w:rsid w:val="001066CA"/>
    <w:rsid w:val="0010786E"/>
    <w:rsid w:val="00111E42"/>
    <w:rsid w:val="00114F3F"/>
    <w:rsid w:val="001152A4"/>
    <w:rsid w:val="001179D7"/>
    <w:rsid w:val="001227A2"/>
    <w:rsid w:val="00123625"/>
    <w:rsid w:val="0012565B"/>
    <w:rsid w:val="001272F0"/>
    <w:rsid w:val="00130051"/>
    <w:rsid w:val="001312CC"/>
    <w:rsid w:val="00132D03"/>
    <w:rsid w:val="00133346"/>
    <w:rsid w:val="00134891"/>
    <w:rsid w:val="001377C8"/>
    <w:rsid w:val="0014221F"/>
    <w:rsid w:val="001436FA"/>
    <w:rsid w:val="00144B53"/>
    <w:rsid w:val="001501D7"/>
    <w:rsid w:val="00151181"/>
    <w:rsid w:val="00152996"/>
    <w:rsid w:val="00161FB3"/>
    <w:rsid w:val="00164750"/>
    <w:rsid w:val="00166A49"/>
    <w:rsid w:val="00173A36"/>
    <w:rsid w:val="00174193"/>
    <w:rsid w:val="00176B45"/>
    <w:rsid w:val="00181B40"/>
    <w:rsid w:val="00187FAC"/>
    <w:rsid w:val="0019249B"/>
    <w:rsid w:val="00193C7B"/>
    <w:rsid w:val="00194680"/>
    <w:rsid w:val="001963FC"/>
    <w:rsid w:val="0019791D"/>
    <w:rsid w:val="001A29CE"/>
    <w:rsid w:val="001A4FFC"/>
    <w:rsid w:val="001A6A03"/>
    <w:rsid w:val="001B13E7"/>
    <w:rsid w:val="001B3705"/>
    <w:rsid w:val="001B5D50"/>
    <w:rsid w:val="001B7B42"/>
    <w:rsid w:val="001C582D"/>
    <w:rsid w:val="001C69D1"/>
    <w:rsid w:val="001D1A33"/>
    <w:rsid w:val="001D2C87"/>
    <w:rsid w:val="001D3C3F"/>
    <w:rsid w:val="001D48C1"/>
    <w:rsid w:val="001D6EE5"/>
    <w:rsid w:val="001E0BE7"/>
    <w:rsid w:val="001E5CC6"/>
    <w:rsid w:val="001E613E"/>
    <w:rsid w:val="001E6DC2"/>
    <w:rsid w:val="001E735C"/>
    <w:rsid w:val="001E7BB9"/>
    <w:rsid w:val="001E7C43"/>
    <w:rsid w:val="001E7D4F"/>
    <w:rsid w:val="001F62AA"/>
    <w:rsid w:val="00201B83"/>
    <w:rsid w:val="00207436"/>
    <w:rsid w:val="002160B4"/>
    <w:rsid w:val="002209E4"/>
    <w:rsid w:val="00222CEB"/>
    <w:rsid w:val="00237AFF"/>
    <w:rsid w:val="00237C1A"/>
    <w:rsid w:val="002416E9"/>
    <w:rsid w:val="00241AAE"/>
    <w:rsid w:val="002469B1"/>
    <w:rsid w:val="00246A91"/>
    <w:rsid w:val="002516B3"/>
    <w:rsid w:val="002632B8"/>
    <w:rsid w:val="00263605"/>
    <w:rsid w:val="00263F70"/>
    <w:rsid w:val="00264799"/>
    <w:rsid w:val="002652BD"/>
    <w:rsid w:val="0026535A"/>
    <w:rsid w:val="00265A4D"/>
    <w:rsid w:val="002679DB"/>
    <w:rsid w:val="002701AC"/>
    <w:rsid w:val="00271C34"/>
    <w:rsid w:val="00272431"/>
    <w:rsid w:val="0027586E"/>
    <w:rsid w:val="00276B03"/>
    <w:rsid w:val="00282D2F"/>
    <w:rsid w:val="00283879"/>
    <w:rsid w:val="00286F57"/>
    <w:rsid w:val="00291666"/>
    <w:rsid w:val="00292ADC"/>
    <w:rsid w:val="002934A5"/>
    <w:rsid w:val="002A4AA4"/>
    <w:rsid w:val="002B0824"/>
    <w:rsid w:val="002B7527"/>
    <w:rsid w:val="002C0F12"/>
    <w:rsid w:val="002C5541"/>
    <w:rsid w:val="002C7A27"/>
    <w:rsid w:val="002D04C6"/>
    <w:rsid w:val="002D360B"/>
    <w:rsid w:val="002D59AE"/>
    <w:rsid w:val="002D6654"/>
    <w:rsid w:val="002D6976"/>
    <w:rsid w:val="002E22CE"/>
    <w:rsid w:val="002E36FD"/>
    <w:rsid w:val="002F393B"/>
    <w:rsid w:val="002F5B07"/>
    <w:rsid w:val="002F7413"/>
    <w:rsid w:val="00301CCB"/>
    <w:rsid w:val="003047E0"/>
    <w:rsid w:val="00310B75"/>
    <w:rsid w:val="003216B7"/>
    <w:rsid w:val="00324343"/>
    <w:rsid w:val="00324979"/>
    <w:rsid w:val="00324A96"/>
    <w:rsid w:val="00327A0B"/>
    <w:rsid w:val="00330276"/>
    <w:rsid w:val="00332205"/>
    <w:rsid w:val="00335EA2"/>
    <w:rsid w:val="0034188F"/>
    <w:rsid w:val="00342BF6"/>
    <w:rsid w:val="003437D3"/>
    <w:rsid w:val="00344192"/>
    <w:rsid w:val="0034671C"/>
    <w:rsid w:val="00347B27"/>
    <w:rsid w:val="0035088E"/>
    <w:rsid w:val="003544BD"/>
    <w:rsid w:val="003549A7"/>
    <w:rsid w:val="00354AB2"/>
    <w:rsid w:val="0035506A"/>
    <w:rsid w:val="003550DC"/>
    <w:rsid w:val="00363AE8"/>
    <w:rsid w:val="00363F8B"/>
    <w:rsid w:val="00365961"/>
    <w:rsid w:val="00365F88"/>
    <w:rsid w:val="0037152B"/>
    <w:rsid w:val="00373567"/>
    <w:rsid w:val="00374106"/>
    <w:rsid w:val="00375EE5"/>
    <w:rsid w:val="003810AB"/>
    <w:rsid w:val="00381B04"/>
    <w:rsid w:val="00384C89"/>
    <w:rsid w:val="003853CD"/>
    <w:rsid w:val="00385633"/>
    <w:rsid w:val="00393184"/>
    <w:rsid w:val="0039595B"/>
    <w:rsid w:val="00397AF8"/>
    <w:rsid w:val="003A2468"/>
    <w:rsid w:val="003A4B76"/>
    <w:rsid w:val="003A4C87"/>
    <w:rsid w:val="003A5B4E"/>
    <w:rsid w:val="003A75E5"/>
    <w:rsid w:val="003B679C"/>
    <w:rsid w:val="003C0B47"/>
    <w:rsid w:val="003C3342"/>
    <w:rsid w:val="003D5EE2"/>
    <w:rsid w:val="003D62CE"/>
    <w:rsid w:val="003E3B21"/>
    <w:rsid w:val="003E6974"/>
    <w:rsid w:val="003E7490"/>
    <w:rsid w:val="003E7D61"/>
    <w:rsid w:val="003F085F"/>
    <w:rsid w:val="003F0C38"/>
    <w:rsid w:val="003F3586"/>
    <w:rsid w:val="00400616"/>
    <w:rsid w:val="00401565"/>
    <w:rsid w:val="00404B59"/>
    <w:rsid w:val="00407EF8"/>
    <w:rsid w:val="00410F1B"/>
    <w:rsid w:val="004131AF"/>
    <w:rsid w:val="00415A76"/>
    <w:rsid w:val="004214E4"/>
    <w:rsid w:val="00421B3F"/>
    <w:rsid w:val="0042210D"/>
    <w:rsid w:val="00422EE3"/>
    <w:rsid w:val="004315A6"/>
    <w:rsid w:val="004333D9"/>
    <w:rsid w:val="00434F97"/>
    <w:rsid w:val="00442CE4"/>
    <w:rsid w:val="004514CF"/>
    <w:rsid w:val="004555A2"/>
    <w:rsid w:val="004564D7"/>
    <w:rsid w:val="00460046"/>
    <w:rsid w:val="00463AE4"/>
    <w:rsid w:val="004659F5"/>
    <w:rsid w:val="00471632"/>
    <w:rsid w:val="0047539E"/>
    <w:rsid w:val="00481338"/>
    <w:rsid w:val="00491646"/>
    <w:rsid w:val="00492B7B"/>
    <w:rsid w:val="004964D9"/>
    <w:rsid w:val="0049746F"/>
    <w:rsid w:val="004A064F"/>
    <w:rsid w:val="004A175F"/>
    <w:rsid w:val="004A31BB"/>
    <w:rsid w:val="004B4497"/>
    <w:rsid w:val="004B7641"/>
    <w:rsid w:val="004C0076"/>
    <w:rsid w:val="004C2748"/>
    <w:rsid w:val="004C2C2D"/>
    <w:rsid w:val="004C7FA3"/>
    <w:rsid w:val="004D18BC"/>
    <w:rsid w:val="004E1594"/>
    <w:rsid w:val="004E20C0"/>
    <w:rsid w:val="004E68D3"/>
    <w:rsid w:val="004F1DAB"/>
    <w:rsid w:val="004F331F"/>
    <w:rsid w:val="004F3644"/>
    <w:rsid w:val="004F48F5"/>
    <w:rsid w:val="004F49CB"/>
    <w:rsid w:val="004F4E7B"/>
    <w:rsid w:val="004F5F2C"/>
    <w:rsid w:val="005009BF"/>
    <w:rsid w:val="005021C8"/>
    <w:rsid w:val="00511700"/>
    <w:rsid w:val="005160A7"/>
    <w:rsid w:val="005178B5"/>
    <w:rsid w:val="0051793C"/>
    <w:rsid w:val="005221F8"/>
    <w:rsid w:val="005275F5"/>
    <w:rsid w:val="00534C25"/>
    <w:rsid w:val="00535250"/>
    <w:rsid w:val="00536CD6"/>
    <w:rsid w:val="0053799D"/>
    <w:rsid w:val="00541E7E"/>
    <w:rsid w:val="0054200C"/>
    <w:rsid w:val="00542029"/>
    <w:rsid w:val="00543780"/>
    <w:rsid w:val="0054425B"/>
    <w:rsid w:val="00546E1A"/>
    <w:rsid w:val="005471EF"/>
    <w:rsid w:val="0055154E"/>
    <w:rsid w:val="0055449B"/>
    <w:rsid w:val="00556882"/>
    <w:rsid w:val="005641C2"/>
    <w:rsid w:val="00566412"/>
    <w:rsid w:val="0057010D"/>
    <w:rsid w:val="00570AA4"/>
    <w:rsid w:val="00571066"/>
    <w:rsid w:val="00572FBE"/>
    <w:rsid w:val="00572FDA"/>
    <w:rsid w:val="00582BA4"/>
    <w:rsid w:val="005838E5"/>
    <w:rsid w:val="005867D7"/>
    <w:rsid w:val="00587D15"/>
    <w:rsid w:val="00590398"/>
    <w:rsid w:val="005913C8"/>
    <w:rsid w:val="00595361"/>
    <w:rsid w:val="005A1C34"/>
    <w:rsid w:val="005A65B4"/>
    <w:rsid w:val="005B036A"/>
    <w:rsid w:val="005B59BD"/>
    <w:rsid w:val="005B7983"/>
    <w:rsid w:val="005C5A61"/>
    <w:rsid w:val="005C5F7A"/>
    <w:rsid w:val="005C6B54"/>
    <w:rsid w:val="005D34AB"/>
    <w:rsid w:val="005D5D75"/>
    <w:rsid w:val="005D70CB"/>
    <w:rsid w:val="005E1CEF"/>
    <w:rsid w:val="005E20D4"/>
    <w:rsid w:val="005E7A34"/>
    <w:rsid w:val="005F717D"/>
    <w:rsid w:val="00601B99"/>
    <w:rsid w:val="006030B4"/>
    <w:rsid w:val="00612F46"/>
    <w:rsid w:val="00614687"/>
    <w:rsid w:val="006155CE"/>
    <w:rsid w:val="006238D6"/>
    <w:rsid w:val="00624444"/>
    <w:rsid w:val="00624E38"/>
    <w:rsid w:val="00627C8E"/>
    <w:rsid w:val="00627D05"/>
    <w:rsid w:val="00627DEF"/>
    <w:rsid w:val="00630998"/>
    <w:rsid w:val="006339AA"/>
    <w:rsid w:val="00634814"/>
    <w:rsid w:val="006373BB"/>
    <w:rsid w:val="00641C67"/>
    <w:rsid w:val="00644B1F"/>
    <w:rsid w:val="00646D4A"/>
    <w:rsid w:val="006505F2"/>
    <w:rsid w:val="00654132"/>
    <w:rsid w:val="006546B0"/>
    <w:rsid w:val="006569EE"/>
    <w:rsid w:val="0066010D"/>
    <w:rsid w:val="006606D4"/>
    <w:rsid w:val="00662BA8"/>
    <w:rsid w:val="0066491F"/>
    <w:rsid w:val="00666713"/>
    <w:rsid w:val="00671BB2"/>
    <w:rsid w:val="00673D29"/>
    <w:rsid w:val="00681867"/>
    <w:rsid w:val="006839AD"/>
    <w:rsid w:val="00690DD7"/>
    <w:rsid w:val="006915B7"/>
    <w:rsid w:val="00691702"/>
    <w:rsid w:val="00692566"/>
    <w:rsid w:val="00695142"/>
    <w:rsid w:val="006A1600"/>
    <w:rsid w:val="006A4B3B"/>
    <w:rsid w:val="006A52C7"/>
    <w:rsid w:val="006A5321"/>
    <w:rsid w:val="006A7B17"/>
    <w:rsid w:val="006B2DA1"/>
    <w:rsid w:val="006B6B71"/>
    <w:rsid w:val="006C046F"/>
    <w:rsid w:val="006C1751"/>
    <w:rsid w:val="006C2918"/>
    <w:rsid w:val="006C4FBC"/>
    <w:rsid w:val="006C5EDA"/>
    <w:rsid w:val="006C7EB3"/>
    <w:rsid w:val="006D2D9E"/>
    <w:rsid w:val="006D320C"/>
    <w:rsid w:val="006D3B5C"/>
    <w:rsid w:val="006D4527"/>
    <w:rsid w:val="006D5400"/>
    <w:rsid w:val="006D5899"/>
    <w:rsid w:val="006D6026"/>
    <w:rsid w:val="006D663D"/>
    <w:rsid w:val="006D6771"/>
    <w:rsid w:val="006D7AE7"/>
    <w:rsid w:val="006E0AD3"/>
    <w:rsid w:val="006E6085"/>
    <w:rsid w:val="006E7028"/>
    <w:rsid w:val="006F0760"/>
    <w:rsid w:val="006F098D"/>
    <w:rsid w:val="006F370C"/>
    <w:rsid w:val="006F4401"/>
    <w:rsid w:val="007010C2"/>
    <w:rsid w:val="00701D47"/>
    <w:rsid w:val="00703F38"/>
    <w:rsid w:val="0070492F"/>
    <w:rsid w:val="00704EC1"/>
    <w:rsid w:val="00711B51"/>
    <w:rsid w:val="007152DF"/>
    <w:rsid w:val="00717741"/>
    <w:rsid w:val="00717A45"/>
    <w:rsid w:val="00720044"/>
    <w:rsid w:val="00723801"/>
    <w:rsid w:val="007278D3"/>
    <w:rsid w:val="00735A51"/>
    <w:rsid w:val="0074478E"/>
    <w:rsid w:val="00751A9E"/>
    <w:rsid w:val="00757384"/>
    <w:rsid w:val="00760BAE"/>
    <w:rsid w:val="0076429B"/>
    <w:rsid w:val="00773420"/>
    <w:rsid w:val="00773D05"/>
    <w:rsid w:val="0078504A"/>
    <w:rsid w:val="007911F9"/>
    <w:rsid w:val="0079194A"/>
    <w:rsid w:val="00792825"/>
    <w:rsid w:val="00793B85"/>
    <w:rsid w:val="00794AE4"/>
    <w:rsid w:val="007A03D9"/>
    <w:rsid w:val="007A35B7"/>
    <w:rsid w:val="007A5A77"/>
    <w:rsid w:val="007A5ED1"/>
    <w:rsid w:val="007B0CB5"/>
    <w:rsid w:val="007B3554"/>
    <w:rsid w:val="007B5FCA"/>
    <w:rsid w:val="007C16A2"/>
    <w:rsid w:val="007C7F98"/>
    <w:rsid w:val="007D5610"/>
    <w:rsid w:val="007D7F9D"/>
    <w:rsid w:val="007E0C95"/>
    <w:rsid w:val="007E2153"/>
    <w:rsid w:val="007E3759"/>
    <w:rsid w:val="007F0691"/>
    <w:rsid w:val="007F2B78"/>
    <w:rsid w:val="007F2E92"/>
    <w:rsid w:val="007F347C"/>
    <w:rsid w:val="007F39B6"/>
    <w:rsid w:val="007F3B98"/>
    <w:rsid w:val="007F43CB"/>
    <w:rsid w:val="007F5C84"/>
    <w:rsid w:val="007F64CC"/>
    <w:rsid w:val="007F681E"/>
    <w:rsid w:val="0080017F"/>
    <w:rsid w:val="00801A8F"/>
    <w:rsid w:val="00804D53"/>
    <w:rsid w:val="00813EBC"/>
    <w:rsid w:val="00814929"/>
    <w:rsid w:val="00814BC9"/>
    <w:rsid w:val="00822ED3"/>
    <w:rsid w:val="00827F66"/>
    <w:rsid w:val="00831176"/>
    <w:rsid w:val="00843949"/>
    <w:rsid w:val="008450D2"/>
    <w:rsid w:val="008457B0"/>
    <w:rsid w:val="0084785F"/>
    <w:rsid w:val="00852EF9"/>
    <w:rsid w:val="00855389"/>
    <w:rsid w:val="00864DCB"/>
    <w:rsid w:val="008664CF"/>
    <w:rsid w:val="0087395E"/>
    <w:rsid w:val="008771A3"/>
    <w:rsid w:val="008834F9"/>
    <w:rsid w:val="00884CA5"/>
    <w:rsid w:val="0088569A"/>
    <w:rsid w:val="0088782B"/>
    <w:rsid w:val="00887981"/>
    <w:rsid w:val="00892EB9"/>
    <w:rsid w:val="00896A33"/>
    <w:rsid w:val="008A22E6"/>
    <w:rsid w:val="008C3CC0"/>
    <w:rsid w:val="008C4C1A"/>
    <w:rsid w:val="008C5305"/>
    <w:rsid w:val="008C73C9"/>
    <w:rsid w:val="008D091C"/>
    <w:rsid w:val="008D1838"/>
    <w:rsid w:val="008D2801"/>
    <w:rsid w:val="008D73A8"/>
    <w:rsid w:val="008D7D8E"/>
    <w:rsid w:val="008E15F1"/>
    <w:rsid w:val="008E443B"/>
    <w:rsid w:val="008E4F64"/>
    <w:rsid w:val="008E701D"/>
    <w:rsid w:val="008E74EE"/>
    <w:rsid w:val="008F16CE"/>
    <w:rsid w:val="008F27D0"/>
    <w:rsid w:val="008F6A11"/>
    <w:rsid w:val="008F6C19"/>
    <w:rsid w:val="00905433"/>
    <w:rsid w:val="009139B6"/>
    <w:rsid w:val="009202CD"/>
    <w:rsid w:val="00920B2C"/>
    <w:rsid w:val="00923C7C"/>
    <w:rsid w:val="00926C93"/>
    <w:rsid w:val="00931522"/>
    <w:rsid w:val="009348AB"/>
    <w:rsid w:val="00942ABB"/>
    <w:rsid w:val="00942BB7"/>
    <w:rsid w:val="00944BE1"/>
    <w:rsid w:val="009509A0"/>
    <w:rsid w:val="00950D79"/>
    <w:rsid w:val="009512AB"/>
    <w:rsid w:val="00951486"/>
    <w:rsid w:val="00956511"/>
    <w:rsid w:val="009632C9"/>
    <w:rsid w:val="00963A4B"/>
    <w:rsid w:val="00963E50"/>
    <w:rsid w:val="00964626"/>
    <w:rsid w:val="00964E0F"/>
    <w:rsid w:val="00970935"/>
    <w:rsid w:val="00972387"/>
    <w:rsid w:val="00976137"/>
    <w:rsid w:val="00976FD5"/>
    <w:rsid w:val="009801F6"/>
    <w:rsid w:val="009813A2"/>
    <w:rsid w:val="00983A19"/>
    <w:rsid w:val="00983CF3"/>
    <w:rsid w:val="00986A8E"/>
    <w:rsid w:val="00987094"/>
    <w:rsid w:val="0098747A"/>
    <w:rsid w:val="00987730"/>
    <w:rsid w:val="00987E3F"/>
    <w:rsid w:val="00991BBF"/>
    <w:rsid w:val="009940E1"/>
    <w:rsid w:val="009953FF"/>
    <w:rsid w:val="00996943"/>
    <w:rsid w:val="009A07C9"/>
    <w:rsid w:val="009A3DE2"/>
    <w:rsid w:val="009A49EB"/>
    <w:rsid w:val="009A4F70"/>
    <w:rsid w:val="009B008D"/>
    <w:rsid w:val="009B64AA"/>
    <w:rsid w:val="009B74B0"/>
    <w:rsid w:val="009C30C0"/>
    <w:rsid w:val="009C3FE9"/>
    <w:rsid w:val="009C783A"/>
    <w:rsid w:val="009D0A38"/>
    <w:rsid w:val="009D50B9"/>
    <w:rsid w:val="009D6075"/>
    <w:rsid w:val="009D6508"/>
    <w:rsid w:val="009E4728"/>
    <w:rsid w:val="009E4A74"/>
    <w:rsid w:val="009F032B"/>
    <w:rsid w:val="009F24DC"/>
    <w:rsid w:val="009F4820"/>
    <w:rsid w:val="009F69C4"/>
    <w:rsid w:val="009F7FE1"/>
    <w:rsid w:val="00A020EA"/>
    <w:rsid w:val="00A04F23"/>
    <w:rsid w:val="00A05ED2"/>
    <w:rsid w:val="00A05EEE"/>
    <w:rsid w:val="00A06024"/>
    <w:rsid w:val="00A0700C"/>
    <w:rsid w:val="00A07A14"/>
    <w:rsid w:val="00A12E86"/>
    <w:rsid w:val="00A14001"/>
    <w:rsid w:val="00A159B1"/>
    <w:rsid w:val="00A15F70"/>
    <w:rsid w:val="00A21E3B"/>
    <w:rsid w:val="00A23FE1"/>
    <w:rsid w:val="00A2545F"/>
    <w:rsid w:val="00A27B2A"/>
    <w:rsid w:val="00A30BEE"/>
    <w:rsid w:val="00A31329"/>
    <w:rsid w:val="00A36387"/>
    <w:rsid w:val="00A370B8"/>
    <w:rsid w:val="00A418F6"/>
    <w:rsid w:val="00A42E75"/>
    <w:rsid w:val="00A432F7"/>
    <w:rsid w:val="00A52ABF"/>
    <w:rsid w:val="00A55665"/>
    <w:rsid w:val="00A56FAD"/>
    <w:rsid w:val="00A61F55"/>
    <w:rsid w:val="00A633A4"/>
    <w:rsid w:val="00A65C6F"/>
    <w:rsid w:val="00A66732"/>
    <w:rsid w:val="00A66BB7"/>
    <w:rsid w:val="00A71C7A"/>
    <w:rsid w:val="00A7579C"/>
    <w:rsid w:val="00A82240"/>
    <w:rsid w:val="00A836F7"/>
    <w:rsid w:val="00A86A66"/>
    <w:rsid w:val="00A87428"/>
    <w:rsid w:val="00A874FA"/>
    <w:rsid w:val="00A875ED"/>
    <w:rsid w:val="00A9004C"/>
    <w:rsid w:val="00A91573"/>
    <w:rsid w:val="00A9222A"/>
    <w:rsid w:val="00A9281E"/>
    <w:rsid w:val="00A94DAB"/>
    <w:rsid w:val="00A96546"/>
    <w:rsid w:val="00AA3598"/>
    <w:rsid w:val="00AA675B"/>
    <w:rsid w:val="00AA7BEC"/>
    <w:rsid w:val="00AB1288"/>
    <w:rsid w:val="00AB2F18"/>
    <w:rsid w:val="00AB4D39"/>
    <w:rsid w:val="00AD68E4"/>
    <w:rsid w:val="00AE175A"/>
    <w:rsid w:val="00AF02DA"/>
    <w:rsid w:val="00AF056C"/>
    <w:rsid w:val="00AF06EE"/>
    <w:rsid w:val="00AF5B2A"/>
    <w:rsid w:val="00AF6D8E"/>
    <w:rsid w:val="00AF6ED2"/>
    <w:rsid w:val="00B02D97"/>
    <w:rsid w:val="00B02E89"/>
    <w:rsid w:val="00B04A25"/>
    <w:rsid w:val="00B0699D"/>
    <w:rsid w:val="00B073BD"/>
    <w:rsid w:val="00B0793C"/>
    <w:rsid w:val="00B12DE7"/>
    <w:rsid w:val="00B15B60"/>
    <w:rsid w:val="00B21CEA"/>
    <w:rsid w:val="00B3074D"/>
    <w:rsid w:val="00B348AC"/>
    <w:rsid w:val="00B37524"/>
    <w:rsid w:val="00B4352A"/>
    <w:rsid w:val="00B44754"/>
    <w:rsid w:val="00B44B37"/>
    <w:rsid w:val="00B50813"/>
    <w:rsid w:val="00B53110"/>
    <w:rsid w:val="00B55A1D"/>
    <w:rsid w:val="00B652C3"/>
    <w:rsid w:val="00B65975"/>
    <w:rsid w:val="00B81C13"/>
    <w:rsid w:val="00B84E5E"/>
    <w:rsid w:val="00B925FD"/>
    <w:rsid w:val="00B9347B"/>
    <w:rsid w:val="00B93AD1"/>
    <w:rsid w:val="00B9417F"/>
    <w:rsid w:val="00B94A21"/>
    <w:rsid w:val="00BA208F"/>
    <w:rsid w:val="00BA33AD"/>
    <w:rsid w:val="00BA5436"/>
    <w:rsid w:val="00BA5CFF"/>
    <w:rsid w:val="00BB0AE7"/>
    <w:rsid w:val="00BB162D"/>
    <w:rsid w:val="00BB2024"/>
    <w:rsid w:val="00BB2CAE"/>
    <w:rsid w:val="00BB667A"/>
    <w:rsid w:val="00BB691A"/>
    <w:rsid w:val="00BB6E46"/>
    <w:rsid w:val="00BC0FAA"/>
    <w:rsid w:val="00BC4572"/>
    <w:rsid w:val="00BC4793"/>
    <w:rsid w:val="00BC679A"/>
    <w:rsid w:val="00BD008D"/>
    <w:rsid w:val="00BD07C8"/>
    <w:rsid w:val="00BD169B"/>
    <w:rsid w:val="00BD24DD"/>
    <w:rsid w:val="00BE3637"/>
    <w:rsid w:val="00BE373B"/>
    <w:rsid w:val="00BE6AF4"/>
    <w:rsid w:val="00BE7F16"/>
    <w:rsid w:val="00BF1B98"/>
    <w:rsid w:val="00BF1F4C"/>
    <w:rsid w:val="00BF43F4"/>
    <w:rsid w:val="00BF4E14"/>
    <w:rsid w:val="00BF57B7"/>
    <w:rsid w:val="00BF6193"/>
    <w:rsid w:val="00BF6930"/>
    <w:rsid w:val="00C01844"/>
    <w:rsid w:val="00C01A50"/>
    <w:rsid w:val="00C024D2"/>
    <w:rsid w:val="00C079A8"/>
    <w:rsid w:val="00C12310"/>
    <w:rsid w:val="00C17C32"/>
    <w:rsid w:val="00C23BB8"/>
    <w:rsid w:val="00C24CAA"/>
    <w:rsid w:val="00C2786E"/>
    <w:rsid w:val="00C27C9A"/>
    <w:rsid w:val="00C32C97"/>
    <w:rsid w:val="00C33204"/>
    <w:rsid w:val="00C36B91"/>
    <w:rsid w:val="00C37C34"/>
    <w:rsid w:val="00C423AD"/>
    <w:rsid w:val="00C43303"/>
    <w:rsid w:val="00C502CE"/>
    <w:rsid w:val="00C5270F"/>
    <w:rsid w:val="00C558BE"/>
    <w:rsid w:val="00C57690"/>
    <w:rsid w:val="00C61EA4"/>
    <w:rsid w:val="00C62587"/>
    <w:rsid w:val="00C63377"/>
    <w:rsid w:val="00C70A09"/>
    <w:rsid w:val="00C70D4D"/>
    <w:rsid w:val="00C765CD"/>
    <w:rsid w:val="00C90000"/>
    <w:rsid w:val="00C90016"/>
    <w:rsid w:val="00C95E00"/>
    <w:rsid w:val="00C961BD"/>
    <w:rsid w:val="00C977F3"/>
    <w:rsid w:val="00CA274B"/>
    <w:rsid w:val="00CB5390"/>
    <w:rsid w:val="00CC00BB"/>
    <w:rsid w:val="00CC0608"/>
    <w:rsid w:val="00CC0CA2"/>
    <w:rsid w:val="00CC59DE"/>
    <w:rsid w:val="00CC6BE1"/>
    <w:rsid w:val="00CD0D74"/>
    <w:rsid w:val="00CD18D4"/>
    <w:rsid w:val="00CD3030"/>
    <w:rsid w:val="00CD7B34"/>
    <w:rsid w:val="00CE0867"/>
    <w:rsid w:val="00CE1090"/>
    <w:rsid w:val="00CE3A77"/>
    <w:rsid w:val="00CE3F80"/>
    <w:rsid w:val="00CE4A6A"/>
    <w:rsid w:val="00CE7B56"/>
    <w:rsid w:val="00CF1DF3"/>
    <w:rsid w:val="00CF3D05"/>
    <w:rsid w:val="00D00DF6"/>
    <w:rsid w:val="00D01A7E"/>
    <w:rsid w:val="00D02C80"/>
    <w:rsid w:val="00D03DB8"/>
    <w:rsid w:val="00D0553E"/>
    <w:rsid w:val="00D06219"/>
    <w:rsid w:val="00D069F4"/>
    <w:rsid w:val="00D07791"/>
    <w:rsid w:val="00D1112D"/>
    <w:rsid w:val="00D1559E"/>
    <w:rsid w:val="00D17C0F"/>
    <w:rsid w:val="00D23760"/>
    <w:rsid w:val="00D24865"/>
    <w:rsid w:val="00D2627B"/>
    <w:rsid w:val="00D27510"/>
    <w:rsid w:val="00D30765"/>
    <w:rsid w:val="00D33384"/>
    <w:rsid w:val="00D34285"/>
    <w:rsid w:val="00D40A61"/>
    <w:rsid w:val="00D45138"/>
    <w:rsid w:val="00D47388"/>
    <w:rsid w:val="00D47B8A"/>
    <w:rsid w:val="00D50590"/>
    <w:rsid w:val="00D60218"/>
    <w:rsid w:val="00D60831"/>
    <w:rsid w:val="00D60A26"/>
    <w:rsid w:val="00D61328"/>
    <w:rsid w:val="00D678BF"/>
    <w:rsid w:val="00D706E3"/>
    <w:rsid w:val="00D73B67"/>
    <w:rsid w:val="00D7550F"/>
    <w:rsid w:val="00D81038"/>
    <w:rsid w:val="00D86D93"/>
    <w:rsid w:val="00D917C7"/>
    <w:rsid w:val="00D93B4F"/>
    <w:rsid w:val="00D94147"/>
    <w:rsid w:val="00DA10EB"/>
    <w:rsid w:val="00DA11E8"/>
    <w:rsid w:val="00DA3174"/>
    <w:rsid w:val="00DA75AD"/>
    <w:rsid w:val="00DA7D8F"/>
    <w:rsid w:val="00DB0285"/>
    <w:rsid w:val="00DB325A"/>
    <w:rsid w:val="00DB349A"/>
    <w:rsid w:val="00DB366C"/>
    <w:rsid w:val="00DC48D5"/>
    <w:rsid w:val="00DC4D0B"/>
    <w:rsid w:val="00DD4137"/>
    <w:rsid w:val="00DE1D21"/>
    <w:rsid w:val="00DE1DBB"/>
    <w:rsid w:val="00DE2767"/>
    <w:rsid w:val="00DE3F7C"/>
    <w:rsid w:val="00DE6DED"/>
    <w:rsid w:val="00DF0236"/>
    <w:rsid w:val="00DF0B6C"/>
    <w:rsid w:val="00DF23F0"/>
    <w:rsid w:val="00DF2CDA"/>
    <w:rsid w:val="00DF4975"/>
    <w:rsid w:val="00DF4B83"/>
    <w:rsid w:val="00DF4E3A"/>
    <w:rsid w:val="00DF7971"/>
    <w:rsid w:val="00E018CF"/>
    <w:rsid w:val="00E02006"/>
    <w:rsid w:val="00E05E6B"/>
    <w:rsid w:val="00E16541"/>
    <w:rsid w:val="00E17AB5"/>
    <w:rsid w:val="00E23BE2"/>
    <w:rsid w:val="00E27057"/>
    <w:rsid w:val="00E2764B"/>
    <w:rsid w:val="00E30925"/>
    <w:rsid w:val="00E331CF"/>
    <w:rsid w:val="00E33896"/>
    <w:rsid w:val="00E361DE"/>
    <w:rsid w:val="00E36A2C"/>
    <w:rsid w:val="00E3791B"/>
    <w:rsid w:val="00E41C18"/>
    <w:rsid w:val="00E45AD4"/>
    <w:rsid w:val="00E46B4A"/>
    <w:rsid w:val="00E53032"/>
    <w:rsid w:val="00E57586"/>
    <w:rsid w:val="00E60F61"/>
    <w:rsid w:val="00E617A6"/>
    <w:rsid w:val="00E66A7E"/>
    <w:rsid w:val="00E7106A"/>
    <w:rsid w:val="00E71A06"/>
    <w:rsid w:val="00E74F45"/>
    <w:rsid w:val="00E77FCD"/>
    <w:rsid w:val="00E801D3"/>
    <w:rsid w:val="00E81E92"/>
    <w:rsid w:val="00E82AD3"/>
    <w:rsid w:val="00E8327E"/>
    <w:rsid w:val="00E86869"/>
    <w:rsid w:val="00E935DD"/>
    <w:rsid w:val="00E93B54"/>
    <w:rsid w:val="00EA4845"/>
    <w:rsid w:val="00EA4B39"/>
    <w:rsid w:val="00EC0439"/>
    <w:rsid w:val="00EC0739"/>
    <w:rsid w:val="00EC10BF"/>
    <w:rsid w:val="00EC54E6"/>
    <w:rsid w:val="00EC58D9"/>
    <w:rsid w:val="00ED08FE"/>
    <w:rsid w:val="00ED6E98"/>
    <w:rsid w:val="00EE1E77"/>
    <w:rsid w:val="00EE2346"/>
    <w:rsid w:val="00EE5656"/>
    <w:rsid w:val="00EE65A9"/>
    <w:rsid w:val="00EF10D7"/>
    <w:rsid w:val="00EF1E15"/>
    <w:rsid w:val="00EF48FD"/>
    <w:rsid w:val="00F011D6"/>
    <w:rsid w:val="00F02F0C"/>
    <w:rsid w:val="00F02FA0"/>
    <w:rsid w:val="00F03917"/>
    <w:rsid w:val="00F079C4"/>
    <w:rsid w:val="00F07DD9"/>
    <w:rsid w:val="00F14B7B"/>
    <w:rsid w:val="00F1513D"/>
    <w:rsid w:val="00F203DD"/>
    <w:rsid w:val="00F20473"/>
    <w:rsid w:val="00F20BB4"/>
    <w:rsid w:val="00F21EB3"/>
    <w:rsid w:val="00F2357D"/>
    <w:rsid w:val="00F2626D"/>
    <w:rsid w:val="00F27612"/>
    <w:rsid w:val="00F305C4"/>
    <w:rsid w:val="00F32079"/>
    <w:rsid w:val="00F446D4"/>
    <w:rsid w:val="00F4570A"/>
    <w:rsid w:val="00F45F36"/>
    <w:rsid w:val="00F4731A"/>
    <w:rsid w:val="00F50E33"/>
    <w:rsid w:val="00F5399C"/>
    <w:rsid w:val="00F54158"/>
    <w:rsid w:val="00F561BD"/>
    <w:rsid w:val="00F56317"/>
    <w:rsid w:val="00F5793A"/>
    <w:rsid w:val="00F57C04"/>
    <w:rsid w:val="00F6291A"/>
    <w:rsid w:val="00F62BB4"/>
    <w:rsid w:val="00F65062"/>
    <w:rsid w:val="00F73534"/>
    <w:rsid w:val="00F821BD"/>
    <w:rsid w:val="00F85640"/>
    <w:rsid w:val="00F923E5"/>
    <w:rsid w:val="00F938D2"/>
    <w:rsid w:val="00FA23C0"/>
    <w:rsid w:val="00FA6B74"/>
    <w:rsid w:val="00FA7B02"/>
    <w:rsid w:val="00FB44DD"/>
    <w:rsid w:val="00FC22B6"/>
    <w:rsid w:val="00FC42D7"/>
    <w:rsid w:val="00FC5AF6"/>
    <w:rsid w:val="00FD66A8"/>
    <w:rsid w:val="00FE14B9"/>
    <w:rsid w:val="00FE255B"/>
    <w:rsid w:val="00FE25DC"/>
    <w:rsid w:val="00FE2629"/>
    <w:rsid w:val="00FE4203"/>
    <w:rsid w:val="00FE4ABA"/>
    <w:rsid w:val="00FE6A09"/>
    <w:rsid w:val="00FF0545"/>
    <w:rsid w:val="00FF5CEC"/>
    <w:rsid w:val="00FF6935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471D"/>
  <w15:docId w15:val="{683E2536-B886-463C-8561-05CEF648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58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82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8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/>
    </w:rPr>
  </w:style>
  <w:style w:type="paragraph" w:styleId="a4">
    <w:name w:val="No Spacing"/>
    <w:uiPriority w:val="1"/>
    <w:qFormat/>
    <w:rsid w:val="001C58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0pt">
    <w:name w:val="Основной текст + Полужирный;Курсив;Интервал 0 pt"/>
    <w:basedOn w:val="a3"/>
    <w:rsid w:val="001C582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514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C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2022-01-12T09:27:00Z</cp:lastPrinted>
  <dcterms:created xsi:type="dcterms:W3CDTF">2021-12-17T01:18:00Z</dcterms:created>
  <dcterms:modified xsi:type="dcterms:W3CDTF">2022-01-12T09:39:00Z</dcterms:modified>
</cp:coreProperties>
</file>